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1B" w:rsidRDefault="00616C1B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C1B" w:rsidRDefault="00E71AB2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:rsidR="00616C1B" w:rsidRDefault="00E71AB2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7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6C1B" w:rsidRDefault="00616C1B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C1B" w:rsidRDefault="00E71AB2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E62E2D"/>
          <w:sz w:val="19"/>
          <w:szCs w:val="19"/>
        </w:rPr>
        <w:t>Carla Agliocchi, Caterina Basile</w:t>
      </w:r>
    </w:p>
    <w:p w:rsidR="00616C1B" w:rsidRDefault="00E71AB2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LA VALLE DEL CEDRO</w:t>
      </w:r>
    </w:p>
    <w:p w:rsidR="00616C1B" w:rsidRDefault="00E71AB2">
      <w:pPr>
        <w:widowControl w:val="0"/>
        <w:spacing w:line="240" w:lineRule="auto"/>
        <w:ind w:left="720" w:right="98"/>
        <w:jc w:val="both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Piemme Scuola</w:t>
      </w:r>
    </w:p>
    <w:p w:rsidR="00616C1B" w:rsidRDefault="00616C1B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616C1B" w:rsidRDefault="00616C1B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616C1B" w:rsidRDefault="00E71AB2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:rsidR="00616C1B" w:rsidRDefault="00616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C1B" w:rsidRDefault="00E71AB2">
      <w:pPr>
        <w:spacing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1° Ciclo La valle del cedro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9788851910372</w:t>
      </w:r>
    </w:p>
    <w:p w:rsidR="00616C1B" w:rsidRDefault="00E71A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2° Ciclo La valle del cedro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9788851910532</w:t>
      </w:r>
    </w:p>
    <w:p w:rsidR="00616C1B" w:rsidRDefault="00616C1B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C1B" w:rsidRDefault="00616C1B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C1B" w:rsidRDefault="00E71AB2">
      <w:pPr>
        <w:spacing w:after="120" w:line="240" w:lineRule="auto"/>
        <w:ind w:left="357" w:right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Perché propongo di adottare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LA VALLE DEL CEDRO</w:t>
      </w:r>
    </w:p>
    <w:p w:rsidR="00616C1B" w:rsidRDefault="00616C1B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struttura del corso è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di facile gestione: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per classe che racchiude tutto il materiale necessario, con gli esercizi e l’educazione civica integrati, attività creative sul fondo, per semplificare la didattica in classe.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possibile lavorare con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volume di classe prima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dall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inizio: un’i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ntera unità è dedicata all’accoglienza per l’accertamento dei prerequisiti, proponendo attività che la classe può svolgere anche senza aver appreso la lettoscrittura..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piccola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multiculturale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cui gli alunni possono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immedesimarsi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accompagna 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apprendimento degli alunni e cresce nei 5 anni.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testo accoglie tutte 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diversità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che vengono considerate fonte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ricchezza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intercultura, ecumenismo, altre religioni. È un libro di religione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inclusivo 360° gradi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Con questi volumi si possono impieg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le ore di Religione per un vero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confronto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 e con gli alunni.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contenuti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in linea con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altre discipline, in particolare storia: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scoperta della religione nella Preistoria; in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sulle prime civiltà e la storia del popolo di Israele; in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Romani vengono affrontati nella seconda parte del libro in modo che siano svolti in contemporanea con il sussidiario.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titolo da un passo biblico di Ezechiele (17, 22-23) ben sintetiz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lo spirito del corso: richiama la meta ideale a cui tendere: promuovere il pieno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sviluppo delle potenzialità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ciascun alunno e alunna, favorire il successo formativo in un contesto accogliente e inclusivo.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Presenti pagine sulla vita e gli insegnamenti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alcune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esemplari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hanno saputo interpretare con la loro testimonianza e il loro esempio il messaggio cristiano nei suoi aspetti più universali.</w:t>
      </w:r>
    </w:p>
    <w:p w:rsidR="00616C1B" w:rsidRDefault="00E71AB2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progetto è arricchito da numerosi e differenziati strumenti offerti per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didattica digitale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ntegrata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la app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HUB Art arte sacra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raccoglie 100 opere 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arte.</w:t>
      </w:r>
    </w:p>
    <w:p w:rsidR="00616C1B" w:rsidRPr="002B4581" w:rsidRDefault="00E71AB2" w:rsidP="002B4581">
      <w:pPr>
        <w:numPr>
          <w:ilvl w:val="0"/>
          <w:numId w:val="1"/>
        </w:numPr>
        <w:spacing w:after="120" w:line="240" w:lineRule="auto"/>
        <w:ind w:left="357" w:right="98"/>
        <w:rPr>
          <w:rFonts w:ascii="Times New Roman" w:eastAsia="Times New Roman" w:hAnsi="Times New Roman" w:cs="Times New Roman"/>
          <w:sz w:val="24"/>
          <w:szCs w:val="24"/>
        </w:rPr>
      </w:pPr>
      <w:r w:rsidRPr="002B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 volumi, materiali </w:t>
      </w:r>
      <w:r w:rsidRPr="002B4581">
        <w:rPr>
          <w:rFonts w:ascii="Times New Roman" w:eastAsia="Times New Roman" w:hAnsi="Times New Roman" w:cs="Times New Roman"/>
          <w:sz w:val="24"/>
          <w:szCs w:val="24"/>
        </w:rPr>
        <w:t>realmente</w:t>
      </w:r>
      <w:r w:rsidRPr="002B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inclusivi: schemi, mappe, verifiche semplificate. Il progetto propone inoltre </w:t>
      </w:r>
      <w:r w:rsidRPr="002B4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</w:t>
      </w:r>
      <w:r w:rsidRPr="002B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fascicolo per ciclo con materiali semplificati e facilitati</w:t>
      </w:r>
      <w:bookmarkStart w:id="0" w:name="_heading=h.gjdgxs" w:colFirst="0" w:colLast="0"/>
      <w:bookmarkEnd w:id="0"/>
    </w:p>
    <w:sectPr w:rsidR="00616C1B" w:rsidRPr="002B4581" w:rsidSect="00616C1B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B2" w:rsidRDefault="00E71AB2" w:rsidP="00616C1B">
      <w:pPr>
        <w:spacing w:line="240" w:lineRule="auto"/>
      </w:pPr>
      <w:r>
        <w:separator/>
      </w:r>
    </w:p>
  </w:endnote>
  <w:endnote w:type="continuationSeparator" w:id="0">
    <w:p w:rsidR="00E71AB2" w:rsidRDefault="00E71AB2" w:rsidP="00616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B2" w:rsidRDefault="00E71AB2" w:rsidP="00616C1B">
      <w:pPr>
        <w:spacing w:line="240" w:lineRule="auto"/>
      </w:pPr>
      <w:r>
        <w:separator/>
      </w:r>
    </w:p>
  </w:footnote>
  <w:footnote w:type="continuationSeparator" w:id="0">
    <w:p w:rsidR="00E71AB2" w:rsidRDefault="00E71AB2" w:rsidP="00616C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1B" w:rsidRDefault="00E71AB2">
    <w:pPr>
      <w:widowControl w:val="0"/>
      <w:spacing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-457199</wp:posOffset>
            </wp:positionV>
            <wp:extent cx="7610475" cy="238125"/>
            <wp:effectExtent b="0" l="0" r="0" t="0"/>
            <wp:wrapTopAndBottom distB="0" distT="0"/>
            <wp:docPr id="19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" y="2897700"/>
                      <a:ext cx="10691999" cy="1764600"/>
                    </a:xfrm>
                    <a:prstGeom prst="rect">
                      <a:avLst/>
                    </a:prstGeom>
                    <a:solidFill>
                      <a:srgbClr val="E62E2D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l="0" t="0" r="0" b="0"/>
              <wp:wrapTopAndBottom distT="0" distB="0"/>
              <wp:docPr id="19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0475" cy="2381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F31"/>
    <w:multiLevelType w:val="multilevel"/>
    <w:tmpl w:val="43D830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C1B"/>
    <w:rsid w:val="002B4581"/>
    <w:rsid w:val="00616C1B"/>
    <w:rsid w:val="00E7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E66"/>
  </w:style>
  <w:style w:type="paragraph" w:styleId="Titolo1">
    <w:name w:val="heading 1"/>
    <w:basedOn w:val="Normale"/>
    <w:next w:val="Normale"/>
    <w:uiPriority w:val="9"/>
    <w:qFormat/>
    <w:rsid w:val="00D27E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27E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27E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27E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27E6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27E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16C1B"/>
  </w:style>
  <w:style w:type="table" w:customStyle="1" w:styleId="TableNormal">
    <w:name w:val="Table Normal"/>
    <w:rsid w:val="00616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27E6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616C1B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6434F3"/>
    <w:pPr>
      <w:ind w:left="720"/>
      <w:contextualSpacing/>
    </w:pPr>
  </w:style>
  <w:style w:type="paragraph" w:styleId="Revisione">
    <w:name w:val="Revision"/>
    <w:hidden/>
    <w:uiPriority w:val="99"/>
    <w:semiHidden/>
    <w:rsid w:val="001416B3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E56B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6B4"/>
  </w:style>
  <w:style w:type="paragraph" w:styleId="Pidipagina">
    <w:name w:val="footer"/>
    <w:basedOn w:val="Normale"/>
    <w:link w:val="PidipaginaCarattere"/>
    <w:uiPriority w:val="99"/>
    <w:unhideWhenUsed/>
    <w:rsid w:val="004E56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6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C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CA5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B667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w3qjhN7mBZEYdn9D3a/runx53w==">AMUW2mV8af5gATI6Dkj+b686VXhYX/c0BZ2Hzyn6VEug05Ng5A636e3v9NHefDrKjyhTRmdGJuL7xiLTkG21EUy485CYpj7+7J9K2AkJTeUgkekDbW8Wai49g60NKTzjH4M4jStg60Pn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Cattaneo</dc:creator>
  <cp:lastModifiedBy>Tanzi</cp:lastModifiedBy>
  <cp:revision>3</cp:revision>
  <dcterms:created xsi:type="dcterms:W3CDTF">2022-02-27T21:55:00Z</dcterms:created>
  <dcterms:modified xsi:type="dcterms:W3CDTF">2023-01-27T14:27:00Z</dcterms:modified>
</cp:coreProperties>
</file>